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84E" w:rsidRPr="007B184E" w:rsidRDefault="00D20596" w:rsidP="007B184E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SOCIALINIŲ PARAMOS PRIEMONIŲ TEIKIMAS TUBERKULIOZE SERGANTIEMS TAURAGĖS RAJONO GYVENTOJAMS</w:t>
      </w:r>
    </w:p>
    <w:p w:rsidR="007B184E" w:rsidRPr="00D35245" w:rsidRDefault="007B184E" w:rsidP="007B184E">
      <w:pPr>
        <w:jc w:val="center"/>
        <w:rPr>
          <w:rFonts w:ascii="Book Antiqua" w:hAnsi="Book Antiqua"/>
          <w:b/>
          <w:sz w:val="36"/>
          <w:szCs w:val="36"/>
        </w:rPr>
      </w:pPr>
    </w:p>
    <w:p w:rsidR="007B184E" w:rsidRPr="007B184E" w:rsidRDefault="007B184E" w:rsidP="007B184E">
      <w:pPr>
        <w:jc w:val="both"/>
        <w:rPr>
          <w:rFonts w:ascii="Times New Roman" w:hAnsi="Times New Roman" w:cs="Times New Roman"/>
          <w:sz w:val="24"/>
          <w:szCs w:val="24"/>
          <w:shd w:val="clear" w:color="auto" w:fill="F4FAF2"/>
        </w:rPr>
      </w:pPr>
      <w:r w:rsidRPr="007B184E">
        <w:rPr>
          <w:rFonts w:ascii="Times New Roman" w:hAnsi="Times New Roman" w:cs="Times New Roman"/>
          <w:b/>
          <w:sz w:val="24"/>
          <w:szCs w:val="24"/>
          <w:shd w:val="clear" w:color="auto" w:fill="F4FAF2"/>
        </w:rPr>
        <w:t>Projekto tikslas</w:t>
      </w:r>
      <w:r w:rsidRPr="007B184E">
        <w:rPr>
          <w:rFonts w:ascii="Times New Roman" w:hAnsi="Times New Roman" w:cs="Times New Roman"/>
          <w:sz w:val="24"/>
          <w:szCs w:val="24"/>
          <w:shd w:val="clear" w:color="auto" w:fill="F4FAF2"/>
        </w:rPr>
        <w:t xml:space="preserve"> - </w:t>
      </w:r>
      <w:r w:rsidR="006E1461" w:rsidRPr="006E1461">
        <w:rPr>
          <w:rFonts w:ascii="Times New Roman" w:hAnsi="Times New Roman" w:cs="Times New Roman"/>
          <w:sz w:val="24"/>
          <w:szCs w:val="24"/>
          <w:shd w:val="clear" w:color="auto" w:fill="F4FAF2"/>
        </w:rPr>
        <w:t>Didinti ambulatorinių sveikatos priežiūros paslaugų prieinamumą tuberkulioze sergantiems Tauragės rajono gyventojams.</w:t>
      </w:r>
    </w:p>
    <w:p w:rsidR="007B184E" w:rsidRPr="007B184E" w:rsidRDefault="007B184E" w:rsidP="007B184E">
      <w:pPr>
        <w:jc w:val="both"/>
        <w:rPr>
          <w:rFonts w:ascii="Times New Roman" w:hAnsi="Times New Roman" w:cs="Times New Roman"/>
          <w:sz w:val="24"/>
          <w:szCs w:val="24"/>
          <w:shd w:val="clear" w:color="auto" w:fill="F4FAF2"/>
        </w:rPr>
      </w:pPr>
      <w:r w:rsidRPr="007B184E">
        <w:rPr>
          <w:rFonts w:ascii="Times New Roman" w:hAnsi="Times New Roman" w:cs="Times New Roman"/>
          <w:b/>
          <w:sz w:val="24"/>
          <w:szCs w:val="24"/>
          <w:shd w:val="clear" w:color="auto" w:fill="F4FAF2"/>
        </w:rPr>
        <w:t>Projekto įgyvendinimo pradžia</w:t>
      </w:r>
      <w:r w:rsidRPr="007B184E">
        <w:rPr>
          <w:rFonts w:ascii="Times New Roman" w:hAnsi="Times New Roman" w:cs="Times New Roman"/>
          <w:sz w:val="24"/>
          <w:szCs w:val="24"/>
          <w:shd w:val="clear" w:color="auto" w:fill="F4FAF2"/>
        </w:rPr>
        <w:t xml:space="preserve"> – 201</w:t>
      </w:r>
      <w:r w:rsidR="006E1461">
        <w:rPr>
          <w:rFonts w:ascii="Times New Roman" w:hAnsi="Times New Roman" w:cs="Times New Roman"/>
          <w:sz w:val="24"/>
          <w:szCs w:val="24"/>
          <w:shd w:val="clear" w:color="auto" w:fill="F4FAF2"/>
        </w:rPr>
        <w:t>9 m. birželio 1</w:t>
      </w:r>
      <w:r w:rsidRPr="007B184E">
        <w:rPr>
          <w:rFonts w:ascii="Times New Roman" w:hAnsi="Times New Roman" w:cs="Times New Roman"/>
          <w:sz w:val="24"/>
          <w:szCs w:val="24"/>
          <w:shd w:val="clear" w:color="auto" w:fill="F4FAF2"/>
        </w:rPr>
        <w:t xml:space="preserve"> d. </w:t>
      </w:r>
    </w:p>
    <w:p w:rsidR="007B184E" w:rsidRDefault="007B184E" w:rsidP="007B184E">
      <w:pPr>
        <w:jc w:val="both"/>
        <w:rPr>
          <w:rFonts w:ascii="Times New Roman" w:hAnsi="Times New Roman" w:cs="Times New Roman"/>
          <w:sz w:val="24"/>
          <w:szCs w:val="24"/>
          <w:shd w:val="clear" w:color="auto" w:fill="F4FAF2"/>
        </w:rPr>
      </w:pPr>
      <w:r w:rsidRPr="007B184E">
        <w:rPr>
          <w:rFonts w:ascii="Times New Roman" w:hAnsi="Times New Roman" w:cs="Times New Roman"/>
          <w:b/>
          <w:sz w:val="24"/>
          <w:szCs w:val="24"/>
          <w:shd w:val="clear" w:color="auto" w:fill="F4FAF2"/>
        </w:rPr>
        <w:t>Projekto vertė</w:t>
      </w:r>
      <w:r w:rsidR="006E1461">
        <w:rPr>
          <w:rFonts w:ascii="Times New Roman" w:hAnsi="Times New Roman" w:cs="Times New Roman"/>
          <w:sz w:val="24"/>
          <w:szCs w:val="24"/>
          <w:shd w:val="clear" w:color="auto" w:fill="F4FAF2"/>
        </w:rPr>
        <w:t xml:space="preserve"> – 17 152,94</w:t>
      </w:r>
      <w:r w:rsidRPr="007B184E">
        <w:rPr>
          <w:rFonts w:ascii="Times New Roman" w:hAnsi="Times New Roman" w:cs="Times New Roman"/>
          <w:sz w:val="24"/>
          <w:szCs w:val="24"/>
          <w:shd w:val="clear" w:color="auto" w:fill="F4FAF2"/>
        </w:rPr>
        <w:t xml:space="preserve"> </w:t>
      </w:r>
      <w:r w:rsidR="00E44D03">
        <w:rPr>
          <w:rFonts w:ascii="Times New Roman" w:hAnsi="Times New Roman" w:cs="Times New Roman"/>
          <w:sz w:val="24"/>
          <w:szCs w:val="24"/>
          <w:shd w:val="clear" w:color="auto" w:fill="F4FAF2"/>
        </w:rPr>
        <w:t xml:space="preserve">Eur (ES fondų lėšos – </w:t>
      </w:r>
      <w:r w:rsidR="006E1461">
        <w:rPr>
          <w:rFonts w:ascii="Times New Roman" w:hAnsi="Times New Roman" w:cs="Times New Roman"/>
          <w:sz w:val="24"/>
          <w:szCs w:val="24"/>
          <w:shd w:val="clear" w:color="auto" w:fill="F4FAF2"/>
        </w:rPr>
        <w:t>14 580,00</w:t>
      </w:r>
      <w:r w:rsidRPr="007B184E">
        <w:rPr>
          <w:rFonts w:ascii="Times New Roman" w:hAnsi="Times New Roman" w:cs="Times New Roman"/>
          <w:sz w:val="24"/>
          <w:szCs w:val="24"/>
          <w:shd w:val="clear" w:color="auto" w:fill="F4FAF2"/>
        </w:rPr>
        <w:t xml:space="preserve"> Eur, </w:t>
      </w:r>
      <w:r w:rsidR="00E44D03">
        <w:rPr>
          <w:rFonts w:ascii="Times New Roman" w:hAnsi="Times New Roman" w:cs="Times New Roman"/>
          <w:sz w:val="24"/>
          <w:szCs w:val="24"/>
          <w:shd w:val="clear" w:color="auto" w:fill="F4FAF2"/>
        </w:rPr>
        <w:t>vals</w:t>
      </w:r>
      <w:r w:rsidR="006E1461">
        <w:rPr>
          <w:rFonts w:ascii="Times New Roman" w:hAnsi="Times New Roman" w:cs="Times New Roman"/>
          <w:sz w:val="24"/>
          <w:szCs w:val="24"/>
          <w:shd w:val="clear" w:color="auto" w:fill="F4FAF2"/>
        </w:rPr>
        <w:t>tybės biudžeto lėšos – 1 286,46</w:t>
      </w:r>
      <w:r w:rsidR="00E44D03">
        <w:rPr>
          <w:rFonts w:ascii="Times New Roman" w:hAnsi="Times New Roman" w:cs="Times New Roman"/>
          <w:sz w:val="24"/>
          <w:szCs w:val="24"/>
          <w:shd w:val="clear" w:color="auto" w:fill="F4FAF2"/>
        </w:rPr>
        <w:t xml:space="preserve"> Eur, </w:t>
      </w:r>
      <w:r w:rsidRPr="007B184E">
        <w:rPr>
          <w:rFonts w:ascii="Times New Roman" w:hAnsi="Times New Roman" w:cs="Times New Roman"/>
          <w:sz w:val="24"/>
          <w:szCs w:val="24"/>
          <w:shd w:val="clear" w:color="auto" w:fill="F4FAF2"/>
        </w:rPr>
        <w:t xml:space="preserve">savivaldybės biudžeto lėšos – </w:t>
      </w:r>
      <w:r w:rsidR="006E1461">
        <w:rPr>
          <w:rFonts w:ascii="Times New Roman" w:hAnsi="Times New Roman" w:cs="Times New Roman"/>
          <w:sz w:val="24"/>
          <w:szCs w:val="24"/>
          <w:shd w:val="clear" w:color="auto" w:fill="F4FAF2"/>
        </w:rPr>
        <w:t>1 286,48</w:t>
      </w:r>
      <w:r w:rsidRPr="007B184E">
        <w:rPr>
          <w:rFonts w:ascii="Times New Roman" w:hAnsi="Times New Roman" w:cs="Times New Roman"/>
          <w:sz w:val="24"/>
          <w:szCs w:val="24"/>
          <w:shd w:val="clear" w:color="auto" w:fill="F4FAF2"/>
        </w:rPr>
        <w:t xml:space="preserve"> Eur)</w:t>
      </w:r>
    </w:p>
    <w:p w:rsidR="006E1461" w:rsidRDefault="006E1461" w:rsidP="00BF44CB">
      <w:pPr>
        <w:jc w:val="both"/>
        <w:rPr>
          <w:rFonts w:ascii="Times New Roman" w:hAnsi="Times New Roman" w:cs="Times New Roman"/>
          <w:sz w:val="24"/>
          <w:szCs w:val="24"/>
          <w:shd w:val="clear" w:color="auto" w:fill="F4FAF2"/>
        </w:rPr>
      </w:pPr>
      <w:r w:rsidRPr="006E1461">
        <w:rPr>
          <w:rFonts w:ascii="Times New Roman" w:hAnsi="Times New Roman" w:cs="Times New Roman"/>
          <w:sz w:val="24"/>
          <w:szCs w:val="24"/>
          <w:shd w:val="clear" w:color="auto" w:fill="F4FAF2"/>
        </w:rPr>
        <w:t>Savivaldybės DOTS kabinete bus organizuojamas tiesiogiai stebimo trumpo gydymo kurso (DOTS) paslaugų ir paramos tuberkulioze sergantiems asmenims teikimas. Tuberkuliozės gydymo ambulatoriniu b</w:t>
      </w:r>
      <w:r>
        <w:rPr>
          <w:rFonts w:ascii="Times New Roman" w:hAnsi="Times New Roman" w:cs="Times New Roman"/>
          <w:sz w:val="24"/>
          <w:szCs w:val="24"/>
          <w:shd w:val="clear" w:color="auto" w:fill="F4FAF2"/>
        </w:rPr>
        <w:t>ūdu laikotarpyje</w:t>
      </w:r>
      <w:r w:rsidRPr="006E1461">
        <w:rPr>
          <w:rFonts w:ascii="Times New Roman" w:hAnsi="Times New Roman" w:cs="Times New Roman"/>
          <w:sz w:val="24"/>
          <w:szCs w:val="24"/>
          <w:shd w:val="clear" w:color="auto" w:fill="F4FAF2"/>
        </w:rPr>
        <w:t xml:space="preserve"> sergantiems, kurie kiekvieną dieną DOTS kabinete gers antituberkuliozinius vaistus, vieną kartą per savaitę bus išduodami talonai maisto produktams įsigyti. </w:t>
      </w:r>
    </w:p>
    <w:p w:rsidR="00BF44CB" w:rsidRDefault="007B184E" w:rsidP="00BF44CB">
      <w:pPr>
        <w:jc w:val="both"/>
        <w:rPr>
          <w:rFonts w:ascii="Book Antiqua" w:hAnsi="Book Antiqua"/>
          <w:sz w:val="24"/>
          <w:szCs w:val="24"/>
        </w:rPr>
      </w:pPr>
      <w:r w:rsidRPr="007B184E">
        <w:rPr>
          <w:rFonts w:ascii="Book Antiqua" w:hAnsi="Book Antiqua"/>
          <w:b/>
          <w:sz w:val="24"/>
          <w:szCs w:val="24"/>
        </w:rPr>
        <w:t>Projekto vykdytojas</w:t>
      </w:r>
      <w:r>
        <w:rPr>
          <w:rFonts w:ascii="Book Antiqua" w:hAnsi="Book Antiqua"/>
          <w:sz w:val="24"/>
          <w:szCs w:val="24"/>
        </w:rPr>
        <w:t xml:space="preserve">: </w:t>
      </w:r>
      <w:r w:rsidR="0021526B">
        <w:rPr>
          <w:rFonts w:ascii="Book Antiqua" w:hAnsi="Book Antiqua"/>
          <w:sz w:val="24"/>
          <w:szCs w:val="24"/>
        </w:rPr>
        <w:t>Tauragės rajono pirminės sveikatos priežiūros centras</w:t>
      </w:r>
    </w:p>
    <w:p w:rsidR="007B184E" w:rsidRPr="007B184E" w:rsidRDefault="00BF44CB" w:rsidP="00BF44CB">
      <w:pPr>
        <w:jc w:val="both"/>
        <w:rPr>
          <w:rFonts w:ascii="Book Antiqua" w:hAnsi="Book Antiqua"/>
          <w:sz w:val="24"/>
          <w:szCs w:val="24"/>
        </w:rPr>
      </w:pPr>
      <w:r w:rsidRPr="00BF44CB">
        <w:rPr>
          <w:rFonts w:ascii="Book Antiqua" w:hAnsi="Book Antiqua"/>
          <w:b/>
          <w:sz w:val="24"/>
          <w:szCs w:val="24"/>
        </w:rPr>
        <w:t>Projekto partneris:</w:t>
      </w:r>
      <w:r>
        <w:rPr>
          <w:rFonts w:ascii="Book Antiqua" w:hAnsi="Book Antiqua"/>
          <w:sz w:val="24"/>
          <w:szCs w:val="24"/>
        </w:rPr>
        <w:t xml:space="preserve"> </w:t>
      </w:r>
      <w:r w:rsidR="007B184E" w:rsidRPr="007B184E">
        <w:rPr>
          <w:rFonts w:ascii="Book Antiqua" w:hAnsi="Book Antiqua"/>
          <w:sz w:val="24"/>
          <w:szCs w:val="24"/>
        </w:rPr>
        <w:t xml:space="preserve">Tauragės rajono savivaldybės administracija </w:t>
      </w:r>
    </w:p>
    <w:p w:rsidR="007B184E" w:rsidRPr="00E02304" w:rsidRDefault="007B184E" w:rsidP="007B184E">
      <w:pPr>
        <w:jc w:val="both"/>
      </w:pPr>
      <w:r w:rsidRPr="007B184E">
        <w:rPr>
          <w:b/>
          <w:noProof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41DA2D9B" wp14:editId="6A147DDB">
            <wp:simplePos x="0" y="0"/>
            <wp:positionH relativeFrom="column">
              <wp:posOffset>1538605</wp:posOffset>
            </wp:positionH>
            <wp:positionV relativeFrom="paragraph">
              <wp:posOffset>3175</wp:posOffset>
            </wp:positionV>
            <wp:extent cx="2644056" cy="1209675"/>
            <wp:effectExtent l="0" t="0" r="4445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056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E81" w:rsidRDefault="007B184E">
      <w:r>
        <w:t xml:space="preserve">                                   </w:t>
      </w:r>
    </w:p>
    <w:p w:rsidR="007B184E" w:rsidRDefault="007B184E">
      <w:r>
        <w:t xml:space="preserve">          </w:t>
      </w:r>
    </w:p>
    <w:p w:rsidR="007B184E" w:rsidRDefault="007B184E"/>
    <w:p w:rsidR="007B184E" w:rsidRDefault="007B184E" w:rsidP="007B184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  <w:proofErr w:type="spellStart"/>
      <w:r w:rsidRPr="007B184E">
        <w:rPr>
          <w:rFonts w:ascii="Times New Roman" w:eastAsia="MS Mincho" w:hAnsi="Times New Roman" w:cs="Times New Roman"/>
          <w:sz w:val="24"/>
          <w:szCs w:val="24"/>
          <w:lang w:val="en-US"/>
        </w:rPr>
        <w:t>Projektas</w:t>
      </w:r>
      <w:proofErr w:type="spellEnd"/>
      <w:r w:rsidRPr="007B184E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184E">
        <w:rPr>
          <w:rFonts w:ascii="Times New Roman" w:eastAsia="MS Mincho" w:hAnsi="Times New Roman" w:cs="Times New Roman"/>
          <w:sz w:val="24"/>
          <w:szCs w:val="24"/>
          <w:lang w:val="en-US"/>
        </w:rPr>
        <w:t>finansuojama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s</w:t>
      </w:r>
      <w:proofErr w:type="spellEnd"/>
      <w:r w:rsidRPr="007B184E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184E">
        <w:rPr>
          <w:rFonts w:ascii="Times New Roman" w:eastAsia="MS Mincho" w:hAnsi="Times New Roman" w:cs="Times New Roman"/>
          <w:sz w:val="24"/>
          <w:szCs w:val="24"/>
          <w:lang w:val="en-US"/>
        </w:rPr>
        <w:t>iš</w:t>
      </w:r>
      <w:proofErr w:type="spellEnd"/>
      <w:r w:rsidRPr="007B184E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Europos </w:t>
      </w:r>
      <w:proofErr w:type="spellStart"/>
      <w:r w:rsidRPr="007B184E">
        <w:rPr>
          <w:rFonts w:ascii="Times New Roman" w:eastAsia="MS Mincho" w:hAnsi="Times New Roman" w:cs="Times New Roman"/>
          <w:sz w:val="24"/>
          <w:szCs w:val="24"/>
          <w:lang w:val="en-US"/>
        </w:rPr>
        <w:t>regioninės</w:t>
      </w:r>
      <w:proofErr w:type="spellEnd"/>
      <w:r w:rsidRPr="007B184E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184E">
        <w:rPr>
          <w:rFonts w:ascii="Times New Roman" w:eastAsia="MS Mincho" w:hAnsi="Times New Roman" w:cs="Times New Roman"/>
          <w:sz w:val="24"/>
          <w:szCs w:val="24"/>
          <w:lang w:val="en-US"/>
        </w:rPr>
        <w:t>plėtros</w:t>
      </w:r>
      <w:proofErr w:type="spellEnd"/>
      <w:r w:rsidRPr="007B184E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184E">
        <w:rPr>
          <w:rFonts w:ascii="Times New Roman" w:eastAsia="MS Mincho" w:hAnsi="Times New Roman" w:cs="Times New Roman"/>
          <w:sz w:val="24"/>
          <w:szCs w:val="24"/>
          <w:lang w:val="en-US"/>
        </w:rPr>
        <w:t>fondo</w:t>
      </w:r>
      <w:proofErr w:type="spellEnd"/>
    </w:p>
    <w:p w:rsidR="007B184E" w:rsidRPr="007B184E" w:rsidRDefault="007B184E" w:rsidP="007B184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7B184E" w:rsidRDefault="0095370A" w:rsidP="007B184E">
      <w:pPr>
        <w:jc w:val="center"/>
        <w:rPr>
          <w:rStyle w:val="Hipersaitas"/>
        </w:rPr>
      </w:pPr>
      <w:hyperlink r:id="rId5" w:history="1">
        <w:r w:rsidR="007B184E" w:rsidRPr="006015EF">
          <w:rPr>
            <w:rStyle w:val="Hipersaitas"/>
          </w:rPr>
          <w:t>www.esinvesticijos.lt</w:t>
        </w:r>
      </w:hyperlink>
    </w:p>
    <w:p w:rsidR="0095370A" w:rsidRDefault="0095370A" w:rsidP="007B184E">
      <w:pPr>
        <w:jc w:val="center"/>
        <w:rPr>
          <w:rStyle w:val="Hipersaitas"/>
        </w:rPr>
      </w:pPr>
      <w:r w:rsidRPr="0095370A">
        <w:rPr>
          <w:rStyle w:val="Hipersaitas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330835</wp:posOffset>
                </wp:positionV>
                <wp:extent cx="5953125" cy="1143000"/>
                <wp:effectExtent l="0" t="0" r="9525" b="0"/>
                <wp:wrapSquare wrapText="bothSides"/>
                <wp:docPr id="2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70A" w:rsidRPr="0095370A" w:rsidRDefault="0095370A" w:rsidP="0095370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37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Projektas</w:t>
                            </w:r>
                            <w:r w:rsidRPr="0095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„</w:t>
                            </w:r>
                            <w:r w:rsidRPr="009537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Socialinės paramos priemonių teikimas tuberkulioze sergantiems Tauragės rajono gyventojams“</w:t>
                            </w:r>
                          </w:p>
                          <w:p w:rsidR="0095370A" w:rsidRPr="0095370A" w:rsidRDefault="0095370A" w:rsidP="0095370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2019 m. birželio 1 d. veiklą pradėjo naujai įrengtas DOTS kabinetas. Trys pacientai jau baigė jiems skirtą gydymo kursą. Dar keturi pacientai šiuo metu gydosi.</w:t>
                            </w:r>
                          </w:p>
                          <w:p w:rsidR="0095370A" w:rsidRDefault="009537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left:0;text-align:left;margin-left:1.2pt;margin-top:26.05pt;width:468.75pt;height:9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" stroked="f">
                <v:textbox>
                  <w:txbxContent>
                    <w:p w:rsidR="0095370A" w:rsidRPr="0095370A" w:rsidRDefault="0095370A" w:rsidP="0095370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370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Projektas</w:t>
                      </w:r>
                      <w:r w:rsidRPr="0095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„</w:t>
                      </w:r>
                      <w:r w:rsidRPr="0095370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Socialinės paramos priemonių teikimas tuberkulioze sergantiems Tauragės rajono gyventojams“</w:t>
                      </w:r>
                    </w:p>
                    <w:p w:rsidR="0095370A" w:rsidRPr="0095370A" w:rsidRDefault="0095370A" w:rsidP="0095370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2019 m. birželio 1 d. veiklą pradėjo naujai įrengtas DOTS kabinetas. Trys pacientai jau baigė jiems skirtą gydymo kursą. Dar keturi pacientai šiuo metu gydosi.</w:t>
                      </w:r>
                    </w:p>
                    <w:p w:rsidR="0095370A" w:rsidRDefault="0095370A"/>
                  </w:txbxContent>
                </v:textbox>
                <w10:wrap type="square"/>
              </v:shape>
            </w:pict>
          </mc:Fallback>
        </mc:AlternateContent>
      </w:r>
    </w:p>
    <w:p w:rsidR="0095370A" w:rsidRDefault="0095370A" w:rsidP="007B184E">
      <w:pPr>
        <w:jc w:val="center"/>
        <w:rPr>
          <w:rStyle w:val="Hipersaitas"/>
        </w:rPr>
      </w:pPr>
    </w:p>
    <w:p w:rsidR="0095370A" w:rsidRDefault="0095370A" w:rsidP="007B184E">
      <w:pPr>
        <w:jc w:val="center"/>
        <w:rPr>
          <w:rStyle w:val="Hipersaitas"/>
        </w:rPr>
      </w:pPr>
    </w:p>
    <w:p w:rsidR="0095370A" w:rsidRDefault="0095370A" w:rsidP="007B184E">
      <w:pPr>
        <w:jc w:val="center"/>
        <w:rPr>
          <w:rStyle w:val="Hipersaitas"/>
        </w:rPr>
      </w:pPr>
    </w:p>
    <w:p w:rsidR="0095370A" w:rsidRDefault="0095370A" w:rsidP="007B184E">
      <w:pPr>
        <w:jc w:val="center"/>
      </w:pPr>
      <w:bookmarkStart w:id="0" w:name="_GoBack"/>
      <w:bookmarkEnd w:id="0"/>
    </w:p>
    <w:sectPr w:rsidR="0095370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4E"/>
    <w:rsid w:val="00071C14"/>
    <w:rsid w:val="00192E81"/>
    <w:rsid w:val="0021526B"/>
    <w:rsid w:val="002420DD"/>
    <w:rsid w:val="005F49AD"/>
    <w:rsid w:val="006940DC"/>
    <w:rsid w:val="006E1461"/>
    <w:rsid w:val="007B184E"/>
    <w:rsid w:val="0095370A"/>
    <w:rsid w:val="00BF44CB"/>
    <w:rsid w:val="00D20596"/>
    <w:rsid w:val="00E44D03"/>
    <w:rsid w:val="00F24959"/>
    <w:rsid w:val="00F9303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0D85"/>
  <w15:docId w15:val="{28D0715C-A020-4AC6-A8E6-BDAC1DB5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B184E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B184E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15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1526B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semiHidden/>
    <w:unhideWhenUsed/>
    <w:rsid w:val="0095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investicijos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Gaižauskienė</dc:creator>
  <cp:lastModifiedBy>win</cp:lastModifiedBy>
  <cp:revision>2</cp:revision>
  <cp:lastPrinted>2019-04-08T12:23:00Z</cp:lastPrinted>
  <dcterms:created xsi:type="dcterms:W3CDTF">2019-11-20T09:07:00Z</dcterms:created>
  <dcterms:modified xsi:type="dcterms:W3CDTF">2019-11-20T09:07:00Z</dcterms:modified>
</cp:coreProperties>
</file>